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F6D1" w14:textId="39FF482A" w:rsidR="00B52235" w:rsidRDefault="00463810">
      <w:r>
        <w:rPr>
          <w:noProof/>
          <w:lang w:eastAsia="ru-RU"/>
        </w:rPr>
        <w:drawing>
          <wp:inline distT="0" distB="0" distL="0" distR="0" wp14:anchorId="638BD9D2" wp14:editId="11803B44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E375" w14:textId="20ADB459" w:rsidR="00E15721" w:rsidRDefault="00E15721" w:rsidP="004750C0">
      <w:pPr>
        <w:rPr>
          <w:rFonts w:ascii="Arial" w:hAnsi="Arial" w:cs="Arial"/>
          <w:sz w:val="20"/>
          <w:szCs w:val="20"/>
        </w:rPr>
      </w:pPr>
    </w:p>
    <w:p w14:paraId="42EC8569" w14:textId="77777777" w:rsidR="004750C0" w:rsidRDefault="004750C0" w:rsidP="004750C0">
      <w:pPr>
        <w:rPr>
          <w:rFonts w:ascii="Arial" w:hAnsi="Arial" w:cs="Arial"/>
          <w:sz w:val="20"/>
          <w:szCs w:val="20"/>
        </w:rPr>
      </w:pPr>
    </w:p>
    <w:p w14:paraId="341B2403" w14:textId="77777777" w:rsidR="004750C0" w:rsidRPr="004750C0" w:rsidRDefault="004750C0" w:rsidP="004750C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0C0">
        <w:rPr>
          <w:rFonts w:ascii="Times New Roman" w:eastAsia="Calibri" w:hAnsi="Times New Roman" w:cs="Times New Roman"/>
          <w:sz w:val="24"/>
          <w:szCs w:val="24"/>
        </w:rPr>
        <w:t>п.п. в) п. 12 Стандартов</w:t>
      </w:r>
    </w:p>
    <w:p w14:paraId="10414F19" w14:textId="77777777" w:rsidR="004750C0" w:rsidRPr="004750C0" w:rsidRDefault="004750C0" w:rsidP="00475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4750C0">
        <w:rPr>
          <w:rFonts w:ascii="Arial" w:eastAsia="Times New Roman" w:hAnsi="Arial" w:cs="Arial"/>
          <w:i/>
          <w:sz w:val="20"/>
          <w:szCs w:val="20"/>
          <w:lang w:eastAsia="ru-RU"/>
        </w:rPr>
        <w:t>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энергии:</w:t>
      </w:r>
    </w:p>
    <w:p w14:paraId="34843AEA" w14:textId="77777777" w:rsidR="004750C0" w:rsidRPr="004750C0" w:rsidRDefault="004750C0" w:rsidP="00475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4750C0">
        <w:rPr>
          <w:rFonts w:ascii="Arial" w:eastAsia="Times New Roman" w:hAnsi="Arial" w:cs="Arial"/>
          <w:i/>
          <w:sz w:val="20"/>
          <w:szCs w:val="20"/>
          <w:lang w:eastAsia="ru-RU"/>
        </w:rPr>
        <w:t>операционные и неподконтрольные расходы, включаемые в необходимую валовую выручку, норма доходности инвестированного капитала,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тарифов;</w:t>
      </w:r>
    </w:p>
    <w:p w14:paraId="4FD4EBC3" w14:textId="77777777" w:rsidR="004750C0" w:rsidRPr="004750C0" w:rsidRDefault="004750C0" w:rsidP="00475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4750C0">
        <w:rPr>
          <w:rFonts w:ascii="Arial" w:eastAsia="Times New Roman" w:hAnsi="Arial" w:cs="Arial"/>
          <w:i/>
          <w:sz w:val="20"/>
          <w:szCs w:val="20"/>
          <w:lang w:eastAsia="ru-RU"/>
        </w:rPr>
        <w:t>отчет о 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года;</w:t>
      </w:r>
    </w:p>
    <w:p w14:paraId="36657FFE" w14:textId="77777777" w:rsidR="004750C0" w:rsidRPr="004750C0" w:rsidRDefault="004750C0" w:rsidP="00475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4750C0">
        <w:rPr>
          <w:rFonts w:ascii="Arial" w:eastAsia="Times New Roman" w:hAnsi="Arial" w:cs="Arial"/>
          <w:i/>
          <w:sz w:val="20"/>
          <w:szCs w:val="20"/>
          <w:lang w:eastAsia="ru-RU"/>
        </w:rPr>
        <w:t>отчет о вводе активов в течение года, в том числе за счет переоценки, модернизации, реконструкции, строительства и приобретения нового оборудования</w:t>
      </w:r>
    </w:p>
    <w:p w14:paraId="6EEBF92E" w14:textId="77777777" w:rsidR="004750C0" w:rsidRPr="004750C0" w:rsidRDefault="004750C0" w:rsidP="00475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C3459B" w14:textId="77777777" w:rsidR="004750C0" w:rsidRPr="004750C0" w:rsidRDefault="004750C0" w:rsidP="004750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0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77523AB9" w14:textId="77777777" w:rsidR="004750C0" w:rsidRPr="004750C0" w:rsidRDefault="004750C0" w:rsidP="004750C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3CF4F" w14:textId="62432980" w:rsidR="004750C0" w:rsidRPr="004750C0" w:rsidRDefault="004750C0" w:rsidP="004750C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0C0">
        <w:rPr>
          <w:rFonts w:ascii="Times New Roman" w:eastAsia="Calibri" w:hAnsi="Times New Roman" w:cs="Times New Roman"/>
          <w:sz w:val="24"/>
          <w:szCs w:val="24"/>
        </w:rPr>
        <w:t>Метод доходности инвестиционного капитала при государственном регулировании тарифа на электрическую энергию для АО «Харп-Энерго-Газ»</w:t>
      </w:r>
      <w:r w:rsidRPr="004750C0">
        <w:rPr>
          <w:rFonts w:ascii="Times New Roman" w:eastAsia="Calibri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750C0">
        <w:rPr>
          <w:rFonts w:ascii="Times New Roman" w:eastAsia="Calibri" w:hAnsi="Times New Roman" w:cs="Times New Roman"/>
          <w:b/>
          <w:sz w:val="24"/>
          <w:szCs w:val="24"/>
        </w:rPr>
        <w:t xml:space="preserve"> году не применяется. </w:t>
      </w:r>
    </w:p>
    <w:p w14:paraId="1F18C884" w14:textId="77777777" w:rsidR="004750C0" w:rsidRPr="00E15721" w:rsidRDefault="004750C0" w:rsidP="004750C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50C0" w:rsidRPr="00E15721" w:rsidSect="00CC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441EA"/>
    <w:rsid w:val="002A2118"/>
    <w:rsid w:val="002D27AE"/>
    <w:rsid w:val="002F2F86"/>
    <w:rsid w:val="00312D7D"/>
    <w:rsid w:val="0033603C"/>
    <w:rsid w:val="00463810"/>
    <w:rsid w:val="004750C0"/>
    <w:rsid w:val="00545157"/>
    <w:rsid w:val="00547F5E"/>
    <w:rsid w:val="005D4F20"/>
    <w:rsid w:val="006073C7"/>
    <w:rsid w:val="0066544B"/>
    <w:rsid w:val="007634AB"/>
    <w:rsid w:val="008540FE"/>
    <w:rsid w:val="00A86A43"/>
    <w:rsid w:val="00B52235"/>
    <w:rsid w:val="00B67147"/>
    <w:rsid w:val="00C3660C"/>
    <w:rsid w:val="00CC6320"/>
    <w:rsid w:val="00E15721"/>
    <w:rsid w:val="00E2210E"/>
    <w:rsid w:val="00EE3C66"/>
    <w:rsid w:val="00F50551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Носкова Татьяна Николаевна</cp:lastModifiedBy>
  <cp:revision>4</cp:revision>
  <cp:lastPrinted>2025-09-24T07:14:00Z</cp:lastPrinted>
  <dcterms:created xsi:type="dcterms:W3CDTF">2025-07-24T09:12:00Z</dcterms:created>
  <dcterms:modified xsi:type="dcterms:W3CDTF">2025-12-23T12:22:00Z</dcterms:modified>
</cp:coreProperties>
</file>